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7E63AE2C" w14:textId="77777777" w:rsidR="006F1ED3" w:rsidRDefault="0030469A" w:rsidP="00C126FE">
      <w:pPr>
        <w:tabs>
          <w:tab w:val="left" w:pos="9356"/>
          <w:tab w:val="left" w:pos="9617"/>
        </w:tabs>
        <w:spacing w:after="0"/>
        <w:ind w:left="-851" w:right="-164"/>
        <w:jc w:val="both"/>
        <w:rPr>
          <w:rFonts w:ascii="Arial" w:hAnsi="Arial" w:cs="Arial"/>
          <w:sz w:val="20"/>
          <w:szCs w:val="20"/>
        </w:rPr>
      </w:pPr>
      <w:r w:rsidRPr="00E75216">
        <w:rPr>
          <w:rFonts w:ascii="Arial" w:hAnsi="Arial" w:cs="Arial"/>
          <w:sz w:val="20"/>
          <w:szCs w:val="20"/>
        </w:rPr>
        <w:t>judging panel to form a clear picture of your organisation.</w:t>
      </w:r>
      <w:r>
        <w:rPr>
          <w:rFonts w:ascii="Arial" w:hAnsi="Arial" w:cs="Arial"/>
          <w:sz w:val="20"/>
          <w:szCs w:val="20"/>
        </w:rPr>
        <w:t xml:space="preserve"> Use the </w:t>
      </w:r>
      <w:r w:rsidR="006F1ED3">
        <w:rPr>
          <w:rFonts w:ascii="Arial" w:hAnsi="Arial" w:cs="Arial"/>
          <w:sz w:val="20"/>
          <w:szCs w:val="20"/>
        </w:rPr>
        <w:t>s</w:t>
      </w:r>
      <w:r>
        <w:rPr>
          <w:rFonts w:ascii="Arial" w:hAnsi="Arial" w:cs="Arial"/>
          <w:sz w:val="20"/>
          <w:szCs w:val="20"/>
        </w:rPr>
        <w:t xml:space="preserve">pace </w:t>
      </w:r>
      <w:r w:rsidR="006F1ED3">
        <w:rPr>
          <w:rFonts w:ascii="Arial" w:hAnsi="Arial" w:cs="Arial"/>
          <w:sz w:val="20"/>
          <w:szCs w:val="20"/>
        </w:rPr>
        <w:t xml:space="preserve">below to provide a summary of the </w:t>
      </w:r>
      <w:r w:rsidR="007F5D8E">
        <w:rPr>
          <w:rFonts w:ascii="Arial" w:hAnsi="Arial" w:cs="Arial"/>
          <w:sz w:val="20"/>
          <w:szCs w:val="20"/>
        </w:rPr>
        <w:t xml:space="preserve">business </w:t>
      </w:r>
    </w:p>
    <w:p w14:paraId="3D64AB51" w14:textId="46114324" w:rsidR="0030469A" w:rsidRDefault="007F5D8E" w:rsidP="00C126FE">
      <w:pPr>
        <w:tabs>
          <w:tab w:val="left" w:pos="9356"/>
          <w:tab w:val="left" w:pos="9617"/>
        </w:tabs>
        <w:spacing w:after="0"/>
        <w:ind w:left="-851" w:right="-164"/>
        <w:jc w:val="both"/>
        <w:rPr>
          <w:rFonts w:ascii="Arial" w:hAnsi="Arial" w:cs="Arial"/>
          <w:sz w:val="20"/>
          <w:szCs w:val="20"/>
        </w:rPr>
      </w:pPr>
      <w:r>
        <w:rPr>
          <w:rFonts w:ascii="Arial" w:hAnsi="Arial" w:cs="Arial"/>
          <w:sz w:val="20"/>
          <w:szCs w:val="20"/>
        </w:rPr>
        <w:t>journey</w:t>
      </w:r>
      <w:r w:rsidR="006F1ED3">
        <w:rPr>
          <w:rFonts w:ascii="Arial" w:hAnsi="Arial" w:cs="Arial"/>
          <w:sz w:val="20"/>
          <w:szCs w:val="20"/>
        </w:rPr>
        <w:t xml:space="preserve"> and key highlights </w:t>
      </w:r>
      <w:r w:rsidR="00C126FE">
        <w:rPr>
          <w:rFonts w:ascii="Arial" w:hAnsi="Arial" w:cs="Arial"/>
          <w:sz w:val="20"/>
          <w:szCs w:val="20"/>
        </w:rPr>
        <w:t>(</w:t>
      </w:r>
      <w:r w:rsidR="0030469A">
        <w:rPr>
          <w:rFonts w:ascii="Arial" w:hAnsi="Arial" w:cs="Arial"/>
          <w:sz w:val="20"/>
          <w:szCs w:val="20"/>
        </w:rPr>
        <w:t xml:space="preserve">no more than </w:t>
      </w:r>
      <w:r w:rsidR="001A2B6E">
        <w:rPr>
          <w:rFonts w:ascii="Arial" w:hAnsi="Arial" w:cs="Arial"/>
          <w:sz w:val="20"/>
          <w:szCs w:val="20"/>
        </w:rPr>
        <w:t>8</w:t>
      </w:r>
      <w:r w:rsidR="0030469A">
        <w:rPr>
          <w:rFonts w:ascii="Arial" w:hAnsi="Arial" w:cs="Arial"/>
          <w:sz w:val="20"/>
          <w:szCs w:val="20"/>
        </w:rPr>
        <w:t>00 words)</w:t>
      </w:r>
      <w:r w:rsidR="006C4679">
        <w:rPr>
          <w:rFonts w:ascii="Arial" w:hAnsi="Arial" w:cs="Arial"/>
          <w:sz w:val="20"/>
          <w:szCs w:val="20"/>
        </w:rPr>
        <w:t>.</w:t>
      </w:r>
    </w:p>
    <w:p w14:paraId="28A6A720" w14:textId="77777777" w:rsidR="004D71E7" w:rsidRDefault="004D71E7" w:rsidP="0030469A">
      <w:pPr>
        <w:ind w:left="-851" w:right="-22"/>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528"/>
        <w:gridCol w:w="8104"/>
      </w:tblGrid>
      <w:tr w:rsidR="00E80194" w:rsidRPr="007C0B3C" w14:paraId="4200FB24" w14:textId="77777777" w:rsidTr="00E80194">
        <w:trPr>
          <w:trHeight w:val="1134"/>
        </w:trPr>
        <w:tc>
          <w:tcPr>
            <w:tcW w:w="2127" w:type="dxa"/>
            <w:vAlign w:val="center"/>
          </w:tcPr>
          <w:p w14:paraId="38749CF9" w14:textId="77777777" w:rsidR="002F2755" w:rsidRPr="002F2755" w:rsidRDefault="002F2755" w:rsidP="002F2755">
            <w:pPr>
              <w:spacing w:line="320" w:lineRule="atLeast"/>
              <w:jc w:val="center"/>
              <w:rPr>
                <w:rFonts w:ascii="Arial" w:hAnsi="Arial" w:cs="Arial"/>
                <w:b/>
                <w:sz w:val="20"/>
                <w:szCs w:val="20"/>
              </w:rPr>
            </w:pPr>
            <w:r w:rsidRPr="002F2755">
              <w:rPr>
                <w:rFonts w:ascii="Arial" w:hAnsi="Arial" w:cs="Arial"/>
                <w:b/>
                <w:sz w:val="20"/>
                <w:szCs w:val="20"/>
              </w:rPr>
              <w:lastRenderedPageBreak/>
              <w:t xml:space="preserve">Excellence in Manufacturing/Logistics </w:t>
            </w:r>
          </w:p>
          <w:p w14:paraId="6CB6DB64" w14:textId="77777777" w:rsidR="002F2755" w:rsidRPr="002F2755" w:rsidRDefault="002F2755" w:rsidP="002F2755">
            <w:pPr>
              <w:spacing w:line="320" w:lineRule="atLeast"/>
              <w:jc w:val="center"/>
              <w:rPr>
                <w:rFonts w:ascii="Arial" w:hAnsi="Arial" w:cs="Arial"/>
                <w:b/>
                <w:sz w:val="20"/>
                <w:szCs w:val="20"/>
              </w:rPr>
            </w:pPr>
          </w:p>
          <w:p w14:paraId="3E0B6A7D" w14:textId="77777777" w:rsidR="002F2755" w:rsidRPr="002F2755" w:rsidRDefault="002F2755" w:rsidP="002F2755">
            <w:pPr>
              <w:spacing w:line="320" w:lineRule="atLeast"/>
              <w:jc w:val="center"/>
              <w:rPr>
                <w:rFonts w:ascii="Arial" w:hAnsi="Arial" w:cs="Arial"/>
                <w:b/>
                <w:sz w:val="20"/>
                <w:szCs w:val="20"/>
              </w:rPr>
            </w:pPr>
            <w:r w:rsidRPr="002F2755">
              <w:rPr>
                <w:rFonts w:ascii="Arial" w:hAnsi="Arial" w:cs="Arial"/>
                <w:b/>
                <w:sz w:val="20"/>
                <w:szCs w:val="20"/>
              </w:rPr>
              <w:t>Up to 100 employees</w:t>
            </w:r>
          </w:p>
          <w:p w14:paraId="57010B42" w14:textId="77777777" w:rsidR="002F2755" w:rsidRPr="002F2755" w:rsidRDefault="002F2755" w:rsidP="002F2755">
            <w:pPr>
              <w:spacing w:line="320" w:lineRule="atLeast"/>
              <w:jc w:val="center"/>
              <w:rPr>
                <w:rFonts w:ascii="Arial" w:hAnsi="Arial" w:cs="Arial"/>
                <w:b/>
                <w:sz w:val="20"/>
                <w:szCs w:val="20"/>
              </w:rPr>
            </w:pPr>
          </w:p>
          <w:p w14:paraId="5E19D89D" w14:textId="77777777" w:rsidR="002F2755" w:rsidRPr="002F2755" w:rsidRDefault="002F2755" w:rsidP="002F2755">
            <w:pPr>
              <w:spacing w:line="320" w:lineRule="atLeast"/>
              <w:jc w:val="center"/>
              <w:rPr>
                <w:rFonts w:ascii="Arial" w:hAnsi="Arial" w:cs="Arial"/>
                <w:b/>
                <w:sz w:val="20"/>
                <w:szCs w:val="20"/>
              </w:rPr>
            </w:pPr>
            <w:r w:rsidRPr="002F2755">
              <w:rPr>
                <w:rFonts w:ascii="Arial" w:hAnsi="Arial" w:cs="Arial"/>
                <w:b/>
                <w:sz w:val="20"/>
                <w:szCs w:val="20"/>
              </w:rPr>
              <w:t>(not part of a larger group)</w:t>
            </w:r>
          </w:p>
          <w:p w14:paraId="2097DF9F" w14:textId="77777777" w:rsidR="002F2755" w:rsidRDefault="002F2755" w:rsidP="002F2755">
            <w:pPr>
              <w:spacing w:line="320" w:lineRule="atLeast"/>
              <w:jc w:val="center"/>
              <w:rPr>
                <w:rFonts w:cstheme="minorHAnsi"/>
              </w:rPr>
            </w:pPr>
          </w:p>
          <w:p w14:paraId="7603E62B" w14:textId="2B79ABCC" w:rsidR="00E80194" w:rsidRPr="007C0B3C" w:rsidRDefault="00E80194" w:rsidP="007F5D8E">
            <w:pPr>
              <w:jc w:val="center"/>
              <w:rPr>
                <w:rFonts w:ascii="Arial" w:hAnsi="Arial" w:cs="Arial"/>
                <w:b/>
                <w:sz w:val="20"/>
                <w:szCs w:val="20"/>
              </w:rPr>
            </w:pPr>
          </w:p>
        </w:tc>
        <w:tc>
          <w:tcPr>
            <w:tcW w:w="8505" w:type="dxa"/>
            <w:vAlign w:val="center"/>
          </w:tcPr>
          <w:p w14:paraId="120F34D2" w14:textId="77777777" w:rsidR="002F2755" w:rsidRPr="002F2755" w:rsidRDefault="002F2755" w:rsidP="002F2755">
            <w:pPr>
              <w:spacing w:line="320" w:lineRule="atLeast"/>
              <w:rPr>
                <w:rFonts w:ascii="Arial" w:hAnsi="Arial" w:cs="Arial"/>
                <w:sz w:val="20"/>
                <w:szCs w:val="20"/>
              </w:rPr>
            </w:pPr>
            <w:r w:rsidRPr="002F2755">
              <w:rPr>
                <w:rFonts w:ascii="Arial" w:hAnsi="Arial" w:cs="Arial"/>
                <w:sz w:val="20"/>
                <w:szCs w:val="20"/>
              </w:rPr>
              <w:t xml:space="preserve">Celebrating excellence and best practice in </w:t>
            </w:r>
            <w:proofErr w:type="spellStart"/>
            <w:r w:rsidRPr="002F2755">
              <w:rPr>
                <w:rFonts w:ascii="Arial" w:hAnsi="Arial" w:cs="Arial"/>
                <w:sz w:val="20"/>
                <w:szCs w:val="20"/>
              </w:rPr>
              <w:t>Knowsley’s</w:t>
            </w:r>
            <w:proofErr w:type="spellEnd"/>
            <w:r w:rsidRPr="002F2755">
              <w:rPr>
                <w:rFonts w:ascii="Arial" w:hAnsi="Arial" w:cs="Arial"/>
                <w:sz w:val="20"/>
                <w:szCs w:val="20"/>
              </w:rPr>
              <w:t xml:space="preserve"> leading manufacturing and logistics sectors. This award recognises the significant impact these sectors have on </w:t>
            </w:r>
            <w:proofErr w:type="spellStart"/>
            <w:r w:rsidRPr="002F2755">
              <w:rPr>
                <w:rFonts w:ascii="Arial" w:hAnsi="Arial" w:cs="Arial"/>
                <w:sz w:val="20"/>
                <w:szCs w:val="20"/>
              </w:rPr>
              <w:t>Knowsley’s</w:t>
            </w:r>
            <w:proofErr w:type="spellEnd"/>
            <w:r w:rsidRPr="002F2755">
              <w:rPr>
                <w:rFonts w:ascii="Arial" w:hAnsi="Arial" w:cs="Arial"/>
                <w:sz w:val="20"/>
                <w:szCs w:val="20"/>
              </w:rPr>
              <w:t xml:space="preserve"> growth and economy.  Judges are looking for an innovative business model and a commitment to first class customer satisfaction.  A business which has their distribution hub in Knowsley and/or is best placed to represent the ‘Made in Knowsley’ brand.</w:t>
            </w:r>
          </w:p>
          <w:p w14:paraId="3CDA3924" w14:textId="77777777" w:rsidR="002F2755" w:rsidRPr="002F2755" w:rsidRDefault="002F2755" w:rsidP="002F2755">
            <w:pPr>
              <w:spacing w:line="320" w:lineRule="atLeast"/>
              <w:ind w:right="175"/>
              <w:rPr>
                <w:rFonts w:ascii="Arial" w:hAnsi="Arial" w:cs="Arial"/>
                <w:b/>
                <w:sz w:val="20"/>
                <w:szCs w:val="20"/>
              </w:rPr>
            </w:pPr>
            <w:r w:rsidRPr="002F2755">
              <w:rPr>
                <w:rFonts w:ascii="Arial" w:hAnsi="Arial" w:cs="Arial"/>
                <w:b/>
                <w:sz w:val="20"/>
                <w:szCs w:val="20"/>
              </w:rPr>
              <w:t>In shortlisting Judges will consider:</w:t>
            </w:r>
          </w:p>
          <w:p w14:paraId="10DD8B22" w14:textId="77777777" w:rsidR="002F2755" w:rsidRPr="002F2755" w:rsidRDefault="002F2755" w:rsidP="002F2755">
            <w:pPr>
              <w:pStyle w:val="ListParagraph"/>
              <w:numPr>
                <w:ilvl w:val="0"/>
                <w:numId w:val="4"/>
              </w:numPr>
              <w:spacing w:line="320" w:lineRule="atLeast"/>
              <w:rPr>
                <w:rFonts w:ascii="Arial" w:hAnsi="Arial" w:cs="Arial"/>
                <w:sz w:val="20"/>
                <w:szCs w:val="20"/>
              </w:rPr>
            </w:pPr>
            <w:r w:rsidRPr="002F2755">
              <w:rPr>
                <w:rFonts w:ascii="Arial" w:hAnsi="Arial" w:cs="Arial"/>
                <w:sz w:val="20"/>
                <w:szCs w:val="20"/>
              </w:rPr>
              <w:t xml:space="preserve">A business with a strong trading history showing continued growth </w:t>
            </w:r>
          </w:p>
          <w:p w14:paraId="1E2F473C" w14:textId="77777777" w:rsidR="002F2755" w:rsidRPr="002F2755" w:rsidRDefault="002F2755" w:rsidP="002F2755">
            <w:pPr>
              <w:pStyle w:val="ListParagraph"/>
              <w:numPr>
                <w:ilvl w:val="0"/>
                <w:numId w:val="4"/>
              </w:numPr>
              <w:spacing w:line="320" w:lineRule="atLeast"/>
              <w:rPr>
                <w:rFonts w:ascii="Arial" w:hAnsi="Arial" w:cs="Arial"/>
                <w:sz w:val="20"/>
                <w:szCs w:val="20"/>
              </w:rPr>
            </w:pPr>
            <w:r w:rsidRPr="002F2755">
              <w:rPr>
                <w:rFonts w:ascii="Arial" w:hAnsi="Arial" w:cs="Arial"/>
                <w:sz w:val="20"/>
                <w:szCs w:val="20"/>
              </w:rPr>
              <w:t>A business that is viewed by its peers and customers as a leader in their field</w:t>
            </w:r>
          </w:p>
          <w:p w14:paraId="16CC7EE6" w14:textId="77777777" w:rsidR="002F2755" w:rsidRPr="002F2755" w:rsidRDefault="002F2755" w:rsidP="002F2755">
            <w:pPr>
              <w:pStyle w:val="ListParagraph"/>
              <w:numPr>
                <w:ilvl w:val="0"/>
                <w:numId w:val="4"/>
              </w:numPr>
              <w:spacing w:line="320" w:lineRule="atLeast"/>
              <w:rPr>
                <w:rFonts w:ascii="Arial" w:hAnsi="Arial" w:cs="Arial"/>
                <w:sz w:val="20"/>
                <w:szCs w:val="20"/>
              </w:rPr>
            </w:pPr>
            <w:r w:rsidRPr="002F2755">
              <w:rPr>
                <w:rFonts w:ascii="Arial" w:hAnsi="Arial" w:cs="Arial"/>
                <w:sz w:val="20"/>
                <w:szCs w:val="20"/>
              </w:rPr>
              <w:t>Evidence of success e.g.  How you lead in your field, what plans you have for the continued success of the business and why you chose Knowsley as your location</w:t>
            </w:r>
          </w:p>
          <w:p w14:paraId="3E2CF693" w14:textId="77777777" w:rsidR="002F2755" w:rsidRPr="002F2755" w:rsidRDefault="002F2755" w:rsidP="002F2755">
            <w:pPr>
              <w:pStyle w:val="ListParagraph"/>
              <w:numPr>
                <w:ilvl w:val="0"/>
                <w:numId w:val="4"/>
              </w:numPr>
              <w:spacing w:line="320" w:lineRule="atLeast"/>
              <w:rPr>
                <w:rFonts w:ascii="Arial" w:hAnsi="Arial" w:cs="Arial"/>
                <w:sz w:val="20"/>
                <w:szCs w:val="20"/>
              </w:rPr>
            </w:pPr>
            <w:r w:rsidRPr="002F2755">
              <w:rPr>
                <w:rFonts w:ascii="Arial" w:hAnsi="Arial" w:cs="Arial"/>
                <w:sz w:val="20"/>
                <w:szCs w:val="20"/>
              </w:rPr>
              <w:t xml:space="preserve">What innovative practices, processes, systems or technologies have been implemented?  </w:t>
            </w:r>
          </w:p>
          <w:p w14:paraId="7821C149" w14:textId="3FCA43DE" w:rsidR="00E80194" w:rsidRPr="002F2755" w:rsidRDefault="002F2755" w:rsidP="002F2755">
            <w:pPr>
              <w:pStyle w:val="ListParagraph"/>
              <w:numPr>
                <w:ilvl w:val="0"/>
                <w:numId w:val="4"/>
              </w:numPr>
              <w:spacing w:line="320" w:lineRule="atLeast"/>
              <w:rPr>
                <w:rFonts w:ascii="Arial" w:hAnsi="Arial" w:cs="Arial"/>
                <w:sz w:val="20"/>
                <w:szCs w:val="20"/>
              </w:rPr>
            </w:pPr>
            <w:r w:rsidRPr="002F2755">
              <w:rPr>
                <w:rFonts w:ascii="Arial" w:hAnsi="Arial" w:cs="Arial"/>
                <w:sz w:val="20"/>
                <w:szCs w:val="20"/>
              </w:rPr>
              <w:t>Reasons why you stand out from the crowd</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0493391A" w14:textId="4FE2E69D" w:rsidR="00F57629" w:rsidRPr="003022A6" w:rsidRDefault="002F2755" w:rsidP="00F57629">
            <w:pPr>
              <w:rPr>
                <w:rFonts w:ascii="Arial" w:hAnsi="Arial" w:cs="Arial"/>
                <w:sz w:val="20"/>
                <w:szCs w:val="20"/>
              </w:rPr>
            </w:pPr>
            <w:r>
              <w:rPr>
                <w:rFonts w:ascii="Arial" w:hAnsi="Arial" w:cs="Arial"/>
                <w:sz w:val="20"/>
                <w:szCs w:val="20"/>
              </w:rPr>
              <w:t>What products do you manufacture/how do you lead in your field?</w:t>
            </w: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1B6C4825" w14:textId="6CDD47F0" w:rsidR="00F57629" w:rsidRPr="003022A6" w:rsidRDefault="002F2755" w:rsidP="00F57629">
            <w:pPr>
              <w:rPr>
                <w:rFonts w:ascii="Arial" w:hAnsi="Arial" w:cs="Arial"/>
                <w:sz w:val="20"/>
                <w:szCs w:val="20"/>
              </w:rPr>
            </w:pPr>
            <w:r>
              <w:rPr>
                <w:rFonts w:ascii="Arial" w:hAnsi="Arial" w:cs="Arial"/>
                <w:sz w:val="20"/>
                <w:szCs w:val="20"/>
              </w:rPr>
              <w:t>Tell us about your customers and your market area?</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5781936C" w14:textId="3AF6B340" w:rsidR="00F57629" w:rsidRPr="003022A6" w:rsidRDefault="002F2755" w:rsidP="00F57629">
            <w:pPr>
              <w:rPr>
                <w:rFonts w:ascii="Arial" w:hAnsi="Arial" w:cs="Arial"/>
                <w:sz w:val="20"/>
                <w:szCs w:val="20"/>
              </w:rPr>
            </w:pPr>
            <w:r>
              <w:rPr>
                <w:rFonts w:ascii="Arial" w:hAnsi="Arial" w:cs="Arial"/>
                <w:sz w:val="20"/>
                <w:szCs w:val="20"/>
              </w:rPr>
              <w:t>How has the business evolved over the last 12 months</w:t>
            </w:r>
            <w:r w:rsidR="00C36DE1">
              <w:rPr>
                <w:rFonts w:ascii="Arial" w:hAnsi="Arial" w:cs="Arial"/>
                <w:sz w:val="20"/>
                <w:szCs w:val="20"/>
              </w:rPr>
              <w:t xml:space="preserve"> and what investments have been made</w:t>
            </w:r>
            <w:r>
              <w:rPr>
                <w:rFonts w:ascii="Arial" w:hAnsi="Arial" w:cs="Arial"/>
                <w:sz w:val="20"/>
                <w:szCs w:val="20"/>
              </w:rPr>
              <w:t>? Tell us about practices, processes, systems or technologies.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Pr="007C0B3C" w:rsidRDefault="00433814"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Default="00433814" w:rsidP="00433814">
            <w:pPr>
              <w:spacing w:line="320" w:lineRule="atLeast"/>
              <w:ind w:left="35" w:right="33"/>
              <w:rPr>
                <w:rFonts w:ascii="Arial" w:hAnsi="Arial" w:cs="Arial"/>
                <w:sz w:val="20"/>
                <w:szCs w:val="20"/>
              </w:rPr>
            </w:pPr>
          </w:p>
          <w:p w14:paraId="3F16F4F0" w14:textId="77777777" w:rsidR="00F57629" w:rsidRPr="007C0B3C" w:rsidRDefault="00F57629"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8CB8B54" w14:textId="1562798E" w:rsidR="00433814" w:rsidRPr="007C0B3C" w:rsidRDefault="00447EA3" w:rsidP="00433814">
            <w:pPr>
              <w:spacing w:line="320" w:lineRule="atLeast"/>
              <w:ind w:left="35" w:right="33"/>
              <w:rPr>
                <w:rFonts w:ascii="Arial" w:hAnsi="Arial" w:cs="Arial"/>
                <w:sz w:val="20"/>
                <w:szCs w:val="20"/>
              </w:rPr>
            </w:pPr>
            <w:r w:rsidRPr="007C0B3C">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967ECB">
              <w:rPr>
                <w:rFonts w:ascii="Arial" w:hAnsi="Arial" w:cs="Arial"/>
                <w:sz w:val="20"/>
                <w:szCs w:val="20"/>
              </w:rPr>
              <w:t>g.  The economy, workforce, re</w:t>
            </w:r>
            <w:r w:rsidR="00433814" w:rsidRPr="007C0B3C">
              <w:rPr>
                <w:rFonts w:ascii="Arial" w:hAnsi="Arial" w:cs="Arial"/>
                <w:sz w:val="20"/>
                <w:szCs w:val="20"/>
              </w:rPr>
              <w:t>sidents</w:t>
            </w:r>
            <w:r w:rsidR="00967ECB">
              <w:rPr>
                <w:rFonts w:ascii="Arial" w:hAnsi="Arial" w:cs="Arial"/>
                <w:sz w:val="20"/>
                <w:szCs w:val="20"/>
              </w:rPr>
              <w:t xml:space="preserve">, </w:t>
            </w:r>
            <w:r w:rsidR="00C36DE1">
              <w:rPr>
                <w:rFonts w:ascii="Arial" w:hAnsi="Arial" w:cs="Arial"/>
                <w:sz w:val="20"/>
                <w:szCs w:val="20"/>
              </w:rPr>
              <w:t xml:space="preserve">supply chain, </w:t>
            </w:r>
            <w:r w:rsidR="00967ECB">
              <w:rPr>
                <w:rFonts w:ascii="Arial" w:hAnsi="Arial" w:cs="Arial"/>
                <w:sz w:val="20"/>
                <w:szCs w:val="20"/>
              </w:rPr>
              <w:t>education (for example working with schools, colleges, community groups, work placements</w:t>
            </w:r>
            <w:r w:rsidR="00C36DE1">
              <w:rPr>
                <w:rFonts w:ascii="Arial" w:hAnsi="Arial" w:cs="Arial"/>
                <w:sz w:val="20"/>
                <w:szCs w:val="20"/>
              </w:rPr>
              <w:t xml:space="preserve">, </w:t>
            </w:r>
            <w:proofErr w:type="spellStart"/>
            <w:r w:rsidR="00967ECB">
              <w:rPr>
                <w:rFonts w:ascii="Arial" w:hAnsi="Arial" w:cs="Arial"/>
                <w:sz w:val="20"/>
                <w:szCs w:val="20"/>
              </w:rPr>
              <w:t>etc</w:t>
            </w:r>
            <w:proofErr w:type="spellEnd"/>
            <w:r w:rsidR="00967ECB">
              <w:rPr>
                <w:rFonts w:ascii="Arial" w:hAnsi="Arial" w:cs="Arial"/>
                <w:sz w:val="20"/>
                <w:szCs w:val="20"/>
              </w:rPr>
              <w:t>)</w:t>
            </w:r>
            <w:r w:rsidR="006673DA">
              <w:rPr>
                <w:rFonts w:ascii="Arial" w:hAnsi="Arial" w:cs="Arial"/>
                <w:sz w:val="20"/>
                <w:szCs w:val="20"/>
              </w:rPr>
              <w:t>.</w:t>
            </w: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00C7A49A" w14:textId="77777777" w:rsidR="00C36DE1" w:rsidRDefault="00C36DE1" w:rsidP="00072C32">
            <w:pPr>
              <w:ind w:left="176" w:hanging="142"/>
              <w:rPr>
                <w:rFonts w:ascii="Arial" w:hAnsi="Arial" w:cs="Arial"/>
                <w:sz w:val="20"/>
                <w:szCs w:val="20"/>
              </w:rPr>
            </w:pPr>
          </w:p>
          <w:p w14:paraId="060255BB" w14:textId="77777777" w:rsidR="00C36DE1" w:rsidRDefault="00C36DE1" w:rsidP="00072C32">
            <w:pPr>
              <w:ind w:left="176" w:hanging="142"/>
              <w:rPr>
                <w:rFonts w:ascii="Arial" w:hAnsi="Arial" w:cs="Arial"/>
                <w:sz w:val="20"/>
                <w:szCs w:val="20"/>
              </w:rPr>
            </w:pPr>
            <w:r>
              <w:rPr>
                <w:rFonts w:ascii="Arial" w:hAnsi="Arial" w:cs="Arial"/>
                <w:sz w:val="20"/>
                <w:szCs w:val="20"/>
              </w:rPr>
              <w:t>Supply Chain:</w:t>
            </w:r>
          </w:p>
          <w:p w14:paraId="229F99BD" w14:textId="77777777" w:rsidR="00C36DE1" w:rsidRDefault="00C36DE1" w:rsidP="00072C32">
            <w:pPr>
              <w:ind w:left="176" w:hanging="142"/>
              <w:rPr>
                <w:rFonts w:ascii="Arial" w:hAnsi="Arial" w:cs="Arial"/>
                <w:sz w:val="20"/>
                <w:szCs w:val="20"/>
              </w:rPr>
            </w:pPr>
          </w:p>
          <w:p w14:paraId="3CBAA371" w14:textId="77777777" w:rsidR="00C36DE1" w:rsidRDefault="00C36DE1" w:rsidP="00072C32">
            <w:pPr>
              <w:ind w:left="176" w:hanging="142"/>
              <w:rPr>
                <w:rFonts w:ascii="Arial" w:hAnsi="Arial" w:cs="Arial"/>
                <w:sz w:val="20"/>
                <w:szCs w:val="20"/>
              </w:rPr>
            </w:pPr>
          </w:p>
          <w:p w14:paraId="5F1D0369" w14:textId="77777777" w:rsidR="00C36DE1" w:rsidRDefault="00C36DE1" w:rsidP="00072C32">
            <w:pPr>
              <w:ind w:left="176" w:hanging="142"/>
              <w:rPr>
                <w:rFonts w:ascii="Arial" w:hAnsi="Arial" w:cs="Arial"/>
                <w:sz w:val="20"/>
                <w:szCs w:val="20"/>
              </w:rPr>
            </w:pPr>
          </w:p>
          <w:p w14:paraId="0A8E3BC1" w14:textId="77777777" w:rsidR="00C36DE1" w:rsidRDefault="00C36DE1"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39A253C0" w14:textId="3BAFB816" w:rsidR="00F57629" w:rsidRPr="007C0B3C" w:rsidRDefault="00C36DE1" w:rsidP="00F57629">
            <w:pPr>
              <w:rPr>
                <w:rFonts w:ascii="Arial" w:hAnsi="Arial" w:cs="Arial"/>
                <w:sz w:val="20"/>
                <w:szCs w:val="20"/>
              </w:rPr>
            </w:pPr>
            <w:r>
              <w:rPr>
                <w:rFonts w:ascii="Arial" w:hAnsi="Arial" w:cs="Arial"/>
                <w:sz w:val="20"/>
                <w:szCs w:val="20"/>
              </w:rPr>
              <w:t xml:space="preserve">How does your business best represent </w:t>
            </w:r>
            <w:proofErr w:type="spellStart"/>
            <w:r>
              <w:rPr>
                <w:rFonts w:ascii="Arial" w:hAnsi="Arial" w:cs="Arial"/>
                <w:sz w:val="20"/>
                <w:szCs w:val="20"/>
              </w:rPr>
              <w:t>Knowsley’s</w:t>
            </w:r>
            <w:proofErr w:type="spellEnd"/>
            <w:r>
              <w:rPr>
                <w:rFonts w:ascii="Arial" w:hAnsi="Arial" w:cs="Arial"/>
                <w:sz w:val="20"/>
                <w:szCs w:val="20"/>
              </w:rPr>
              <w:t xml:space="preserve"> leading manufacturing and logistics sectors and what makes you unique/differentiates you from your competitors?</w:t>
            </w: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720088D6" w14:textId="77777777" w:rsidR="006C424F" w:rsidRDefault="006C424F">
            <w:pPr>
              <w:rPr>
                <w:rFonts w:ascii="Arial" w:hAnsi="Arial" w:cs="Arial"/>
                <w:sz w:val="20"/>
                <w:szCs w:val="20"/>
              </w:rPr>
            </w:pPr>
          </w:p>
          <w:p w14:paraId="2AB90A7D" w14:textId="77777777" w:rsidR="00F57629" w:rsidRPr="007C0B3C" w:rsidRDefault="00F57629">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373FEB87" w14:textId="77777777" w:rsidR="006C424F" w:rsidRPr="007C0B3C" w:rsidRDefault="006C424F">
            <w:pPr>
              <w:rPr>
                <w:rFonts w:ascii="Arial" w:hAnsi="Arial" w:cs="Arial"/>
                <w:sz w:val="20"/>
                <w:szCs w:val="20"/>
              </w:rPr>
            </w:pPr>
          </w:p>
          <w:p w14:paraId="3DADEBC5" w14:textId="6115AB30" w:rsidR="00F57629" w:rsidRPr="007C0B3C" w:rsidRDefault="00C36DE1" w:rsidP="00F57629">
            <w:pPr>
              <w:rPr>
                <w:rFonts w:ascii="Arial" w:hAnsi="Arial" w:cs="Arial"/>
                <w:sz w:val="20"/>
                <w:szCs w:val="20"/>
              </w:rPr>
            </w:pPr>
            <w:r>
              <w:rPr>
                <w:rFonts w:ascii="Arial" w:hAnsi="Arial" w:cs="Arial"/>
                <w:sz w:val="20"/>
                <w:szCs w:val="20"/>
              </w:rPr>
              <w:t xml:space="preserve">Why did you </w:t>
            </w:r>
            <w:proofErr w:type="gramStart"/>
            <w:r>
              <w:rPr>
                <w:rFonts w:ascii="Arial" w:hAnsi="Arial" w:cs="Arial"/>
                <w:sz w:val="20"/>
                <w:szCs w:val="20"/>
              </w:rPr>
              <w:t>chose</w:t>
            </w:r>
            <w:proofErr w:type="gramEnd"/>
            <w:r>
              <w:rPr>
                <w:rFonts w:ascii="Arial" w:hAnsi="Arial" w:cs="Arial"/>
                <w:sz w:val="20"/>
                <w:szCs w:val="20"/>
              </w:rPr>
              <w:t xml:space="preserve"> Knowsley as a business location and how does your business promote Knowsley as a ‘Place to do Business’.</w:t>
            </w: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Default="007C0B3C">
            <w:pPr>
              <w:rPr>
                <w:rFonts w:ascii="Arial" w:hAnsi="Arial" w:cs="Arial"/>
                <w:sz w:val="20"/>
                <w:szCs w:val="20"/>
              </w:rPr>
            </w:pPr>
          </w:p>
          <w:p w14:paraId="2373C0D2" w14:textId="77777777" w:rsidR="00F57629" w:rsidRPr="007C0B3C" w:rsidRDefault="00F57629">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656226C7" w14:textId="77777777" w:rsidR="00276979" w:rsidRDefault="00276979">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65AA25BB" w14:textId="77777777" w:rsidR="007F5D8E" w:rsidRDefault="007F5D8E" w:rsidP="00A6034B">
      <w:pPr>
        <w:ind w:left="-851"/>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1st floor Yorkon Building, Archway Road, Huyton L36 9FB.  Telephone no. 0151 443 2262.</w:t>
      </w:r>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457D90ED"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6673DA">
        <w:rPr>
          <w:rFonts w:ascii="Arial" w:hAnsi="Arial" w:cs="Arial"/>
          <w:sz w:val="20"/>
          <w:szCs w:val="20"/>
        </w:rPr>
        <w:t>7</w:t>
      </w:r>
      <w:bookmarkStart w:id="0" w:name="_GoBack"/>
      <w:bookmarkEnd w:id="0"/>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6F1ED3">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6C4679" w:rsidRDefault="004D1A2D" w:rsidP="00BF2FBF">
      <w:pPr>
        <w:tabs>
          <w:tab w:val="left" w:pos="9781"/>
        </w:tabs>
        <w:ind w:left="-851" w:right="403"/>
        <w:jc w:val="both"/>
        <w:rPr>
          <w:rFonts w:ascii="Arial" w:hAnsi="Arial" w:cs="Arial"/>
          <w:b/>
          <w:sz w:val="20"/>
          <w:szCs w:val="20"/>
        </w:rPr>
      </w:pPr>
      <w:r w:rsidRPr="006C4679">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6F1ED3">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6F1ED3">
        <w:rPr>
          <w:rFonts w:ascii="Arial" w:hAnsi="Arial" w:cs="Arial"/>
          <w:sz w:val="20"/>
          <w:szCs w:val="20"/>
        </w:rPr>
        <w:t>s.</w:t>
      </w:r>
      <w:r w:rsidR="000659C2">
        <w:rPr>
          <w:rFonts w:ascii="Arial" w:hAnsi="Arial" w:cs="Arial"/>
          <w:sz w:val="20"/>
          <w:szCs w:val="20"/>
        </w:rPr>
        <w:t xml:space="preserve">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0F32CB"/>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2755"/>
    <w:rsid w:val="002F6503"/>
    <w:rsid w:val="0030469A"/>
    <w:rsid w:val="00325045"/>
    <w:rsid w:val="003415BA"/>
    <w:rsid w:val="003542F7"/>
    <w:rsid w:val="00395BCC"/>
    <w:rsid w:val="003A0998"/>
    <w:rsid w:val="003B6422"/>
    <w:rsid w:val="003D0E7C"/>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3DA"/>
    <w:rsid w:val="00667CC8"/>
    <w:rsid w:val="0068056A"/>
    <w:rsid w:val="006934B4"/>
    <w:rsid w:val="006A1371"/>
    <w:rsid w:val="006B586E"/>
    <w:rsid w:val="006C424F"/>
    <w:rsid w:val="006C4679"/>
    <w:rsid w:val="006D101E"/>
    <w:rsid w:val="006F140F"/>
    <w:rsid w:val="006F1ED3"/>
    <w:rsid w:val="00702BC1"/>
    <w:rsid w:val="00725713"/>
    <w:rsid w:val="00755E19"/>
    <w:rsid w:val="00791B77"/>
    <w:rsid w:val="00792B4E"/>
    <w:rsid w:val="007949FD"/>
    <w:rsid w:val="007B2FFA"/>
    <w:rsid w:val="007B42C9"/>
    <w:rsid w:val="007C0B3C"/>
    <w:rsid w:val="007C7422"/>
    <w:rsid w:val="007D7404"/>
    <w:rsid w:val="007F5D8E"/>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36DE1"/>
    <w:rsid w:val="00C43C6B"/>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57629"/>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A89327-11C3-4390-AE74-D5ED980B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4</cp:revision>
  <cp:lastPrinted>2018-07-20T12:39:00Z</cp:lastPrinted>
  <dcterms:created xsi:type="dcterms:W3CDTF">2018-07-20T12:22:00Z</dcterms:created>
  <dcterms:modified xsi:type="dcterms:W3CDTF">2018-07-20T13:19:00Z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