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52600E2B" w:rsidR="001A046E" w:rsidRDefault="008D3B42"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Housing Development</w:t>
      </w:r>
      <w:r w:rsidR="001A046E">
        <w:rPr>
          <w:rFonts w:ascii="Arial" w:hAnsi="Arial" w:cs="Arial"/>
          <w:b/>
          <w:color w:val="808080" w:themeColor="background1" w:themeShade="80"/>
          <w:sz w:val="24"/>
          <w:szCs w:val="24"/>
        </w:rPr>
        <w:t xml:space="preserve"> of the Year </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60328170" w14:textId="77777777" w:rsidR="008D3B42" w:rsidRPr="00FC12A3" w:rsidRDefault="008D3B42" w:rsidP="008D3B42">
      <w:pPr>
        <w:spacing w:line="320" w:lineRule="atLeast"/>
        <w:ind w:left="-709"/>
        <w:rPr>
          <w:rFonts w:cstheme="minorHAnsi"/>
        </w:rPr>
      </w:pPr>
      <w:r w:rsidRPr="00FC12A3">
        <w:rPr>
          <w:rFonts w:cstheme="minorHAnsi"/>
          <w:b/>
        </w:rPr>
        <w:t>This award recognises a housing development that has promoted, commenced on site or has completed a new quality/innovative scheme in Knowsley within the last 12 months</w:t>
      </w:r>
      <w:r w:rsidRPr="00FC12A3">
        <w:rPr>
          <w:rFonts w:cstheme="minorHAnsi"/>
        </w:rPr>
        <w:t xml:space="preserve">.   </w:t>
      </w:r>
    </w:p>
    <w:p w14:paraId="6FDCF5C6" w14:textId="77777777" w:rsidR="008D3B42" w:rsidRPr="00FC12A3" w:rsidRDefault="008D3B42" w:rsidP="008D3B42">
      <w:pPr>
        <w:spacing w:line="320" w:lineRule="atLeast"/>
        <w:ind w:left="-709"/>
        <w:rPr>
          <w:rFonts w:cstheme="minorHAnsi"/>
          <w:b/>
        </w:rPr>
      </w:pPr>
      <w:r w:rsidRPr="00FC12A3">
        <w:rPr>
          <w:rFonts w:cstheme="minorHAnsi"/>
        </w:rPr>
        <w:t xml:space="preserve">The award is open to all housing developers and can include projects that are new build, refurbished or transformative.  </w:t>
      </w:r>
      <w:r w:rsidRPr="00FC12A3">
        <w:rPr>
          <w:rFonts w:cstheme="minorHAnsi"/>
          <w:b/>
        </w:rPr>
        <w:t xml:space="preserve"> </w:t>
      </w:r>
    </w:p>
    <w:p w14:paraId="0EAE8C28" w14:textId="77777777" w:rsidR="008D3B42" w:rsidRPr="00FC12A3" w:rsidRDefault="008D3B42" w:rsidP="008D3B42">
      <w:pPr>
        <w:spacing w:line="320" w:lineRule="atLeast"/>
        <w:ind w:left="-709"/>
        <w:rPr>
          <w:rFonts w:cstheme="minorHAnsi"/>
          <w:b/>
        </w:rPr>
      </w:pPr>
      <w:r w:rsidRPr="00FC12A3">
        <w:rPr>
          <w:rFonts w:cstheme="minorHAnsi"/>
          <w:b/>
        </w:rPr>
        <w:t>In shortlisting Judges will consider:-</w:t>
      </w:r>
    </w:p>
    <w:p w14:paraId="59438218" w14:textId="29D068DD" w:rsidR="008D3B42" w:rsidRPr="00FC12A3" w:rsidRDefault="008D3B42" w:rsidP="008D3B42">
      <w:pPr>
        <w:pStyle w:val="ListParagraph"/>
        <w:numPr>
          <w:ilvl w:val="0"/>
          <w:numId w:val="7"/>
        </w:numPr>
        <w:spacing w:after="0" w:line="320" w:lineRule="atLeast"/>
        <w:ind w:left="-709" w:hanging="142"/>
        <w:rPr>
          <w:rFonts w:cstheme="minorHAnsi"/>
        </w:rPr>
      </w:pPr>
      <w:r>
        <w:rPr>
          <w:rFonts w:cstheme="minorHAnsi"/>
        </w:rPr>
        <w:t xml:space="preserve">  </w:t>
      </w:r>
      <w:r w:rsidRPr="00FC12A3">
        <w:rPr>
          <w:rFonts w:cstheme="minorHAnsi"/>
        </w:rPr>
        <w:t xml:space="preserve">Evidence of the benefits of the project, e.g.  Quality, choice, design, innovation, sustainability, environmental etc.  </w:t>
      </w:r>
    </w:p>
    <w:p w14:paraId="0DE2A8F7" w14:textId="7C56D258" w:rsidR="008D3B42" w:rsidRPr="00FC12A3" w:rsidRDefault="008D3B42" w:rsidP="008D3B42">
      <w:pPr>
        <w:pStyle w:val="ListParagraph"/>
        <w:numPr>
          <w:ilvl w:val="0"/>
          <w:numId w:val="7"/>
        </w:numPr>
        <w:spacing w:after="0" w:line="320" w:lineRule="atLeast"/>
        <w:ind w:left="-709" w:hanging="142"/>
        <w:rPr>
          <w:rFonts w:cstheme="minorHAnsi"/>
        </w:rPr>
      </w:pPr>
      <w:r>
        <w:rPr>
          <w:rFonts w:cstheme="minorHAnsi"/>
        </w:rPr>
        <w:t xml:space="preserve">  </w:t>
      </w:r>
      <w:r w:rsidRPr="00FC12A3">
        <w:rPr>
          <w:rFonts w:cstheme="minorHAnsi"/>
        </w:rPr>
        <w:t>The scheme must have commenced or completed during the last 12 months (but does not need to be complete).</w:t>
      </w:r>
    </w:p>
    <w:p w14:paraId="4B78C1D4" w14:textId="45983C87" w:rsidR="008D3B42" w:rsidRPr="00FC12A3" w:rsidRDefault="008D3B42" w:rsidP="008D3B42">
      <w:pPr>
        <w:pStyle w:val="ListParagraph"/>
        <w:numPr>
          <w:ilvl w:val="0"/>
          <w:numId w:val="7"/>
        </w:numPr>
        <w:spacing w:after="0" w:line="320" w:lineRule="atLeast"/>
        <w:ind w:left="-709" w:hanging="142"/>
        <w:rPr>
          <w:rFonts w:cstheme="minorHAnsi"/>
        </w:rPr>
      </w:pPr>
      <w:r>
        <w:rPr>
          <w:rFonts w:cstheme="minorHAnsi"/>
        </w:rPr>
        <w:t xml:space="preserve">  </w:t>
      </w:r>
      <w:r w:rsidRPr="00FC12A3">
        <w:rPr>
          <w:rFonts w:cstheme="minorHAnsi"/>
        </w:rPr>
        <w:t>Evidence of how the scheme has helped to promote Knowsley as a ‘Place to live, work, visit and invest’</w:t>
      </w:r>
    </w:p>
    <w:p w14:paraId="72B0C166" w14:textId="2B5A6317" w:rsidR="008D3B42" w:rsidRPr="00FC12A3" w:rsidRDefault="008D3B42" w:rsidP="008D3B42">
      <w:pPr>
        <w:pStyle w:val="ListParagraph"/>
        <w:numPr>
          <w:ilvl w:val="0"/>
          <w:numId w:val="7"/>
        </w:numPr>
        <w:spacing w:after="0" w:line="320" w:lineRule="atLeast"/>
        <w:ind w:left="-709" w:hanging="142"/>
        <w:rPr>
          <w:rFonts w:cstheme="minorHAnsi"/>
        </w:rPr>
      </w:pPr>
      <w:r>
        <w:rPr>
          <w:rFonts w:cstheme="minorHAnsi"/>
        </w:rPr>
        <w:t xml:space="preserve">  </w:t>
      </w:r>
      <w:r w:rsidRPr="00FC12A3">
        <w:rPr>
          <w:rFonts w:cstheme="minorHAnsi"/>
        </w:rPr>
        <w:t xml:space="preserve">A scheme(s) that has/will deliver real change to an area, and/or a response to a local or social need.   </w:t>
      </w:r>
    </w:p>
    <w:p w14:paraId="250D6A62" w14:textId="77777777" w:rsidR="008D3B42" w:rsidRDefault="008D3B42" w:rsidP="008D3B42">
      <w:pPr>
        <w:pStyle w:val="ListParagraph"/>
        <w:numPr>
          <w:ilvl w:val="0"/>
          <w:numId w:val="7"/>
        </w:numPr>
        <w:spacing w:after="0" w:line="320" w:lineRule="atLeast"/>
        <w:ind w:left="-709" w:hanging="142"/>
        <w:rPr>
          <w:rFonts w:cstheme="minorHAnsi"/>
        </w:rPr>
      </w:pPr>
      <w:r>
        <w:rPr>
          <w:rFonts w:cstheme="minorHAnsi"/>
        </w:rPr>
        <w:t xml:space="preserve">  </w:t>
      </w:r>
      <w:r w:rsidRPr="00FC12A3">
        <w:rPr>
          <w:rFonts w:cstheme="minorHAnsi"/>
        </w:rPr>
        <w:t xml:space="preserve">Social value e.g.  Apprenticeships (created/sustained),  supporting young people into work, use of local suppliers, </w:t>
      </w:r>
      <w:r>
        <w:rPr>
          <w:rFonts w:cstheme="minorHAnsi"/>
        </w:rPr>
        <w:t xml:space="preserve">  </w:t>
      </w:r>
    </w:p>
    <w:p w14:paraId="0AA08AE3" w14:textId="77777777" w:rsidR="008D3B42" w:rsidRDefault="008D3B42" w:rsidP="008D3B42">
      <w:pPr>
        <w:spacing w:after="0" w:line="320" w:lineRule="atLeast"/>
        <w:ind w:left="-851"/>
        <w:rPr>
          <w:rFonts w:cstheme="minorHAnsi"/>
        </w:rPr>
      </w:pPr>
      <w:r w:rsidRPr="008D3B42">
        <w:rPr>
          <w:rFonts w:cstheme="minorHAnsi"/>
        </w:rPr>
        <w:t xml:space="preserve">  </w:t>
      </w:r>
      <w:r>
        <w:rPr>
          <w:rFonts w:cstheme="minorHAnsi"/>
        </w:rPr>
        <w:t xml:space="preserve">   </w:t>
      </w:r>
      <w:proofErr w:type="gramStart"/>
      <w:r w:rsidRPr="008D3B42">
        <w:rPr>
          <w:rFonts w:cstheme="minorHAnsi"/>
        </w:rPr>
        <w:t>use</w:t>
      </w:r>
      <w:proofErr w:type="gramEnd"/>
      <w:r w:rsidRPr="008D3B42">
        <w:rPr>
          <w:rFonts w:cstheme="minorHAnsi"/>
        </w:rPr>
        <w:t xml:space="preserve"> of local skills/labour, bringing other businesses into the supply chain, community engagement/involvement, </w:t>
      </w:r>
    </w:p>
    <w:p w14:paraId="01F848AA" w14:textId="119B9C68" w:rsidR="008D3B42" w:rsidRPr="008D3B42" w:rsidRDefault="008D3B42" w:rsidP="008D3B42">
      <w:pPr>
        <w:spacing w:after="0" w:line="320" w:lineRule="atLeast"/>
        <w:ind w:left="-851"/>
        <w:rPr>
          <w:rFonts w:cstheme="minorHAnsi"/>
        </w:rPr>
      </w:pPr>
      <w:r>
        <w:rPr>
          <w:rFonts w:cstheme="minorHAnsi"/>
        </w:rPr>
        <w:t xml:space="preserve">     </w:t>
      </w:r>
      <w:proofErr w:type="gramStart"/>
      <w:r w:rsidRPr="008D3B42">
        <w:rPr>
          <w:rFonts w:cstheme="minorHAnsi"/>
        </w:rPr>
        <w:t>improved</w:t>
      </w:r>
      <w:proofErr w:type="gramEnd"/>
      <w:r w:rsidRPr="008D3B42">
        <w:rPr>
          <w:rFonts w:cstheme="minorHAnsi"/>
        </w:rPr>
        <w:t xml:space="preserve"> amenities</w:t>
      </w:r>
    </w:p>
    <w:p w14:paraId="2D0856BC" w14:textId="76D37B8B" w:rsidR="008D3B42" w:rsidRPr="00FC12A3" w:rsidRDefault="008D3B42" w:rsidP="008D3B42">
      <w:pPr>
        <w:pStyle w:val="ListParagraph"/>
        <w:numPr>
          <w:ilvl w:val="0"/>
          <w:numId w:val="7"/>
        </w:numPr>
        <w:spacing w:after="0" w:line="320" w:lineRule="atLeast"/>
        <w:ind w:left="-709" w:hanging="142"/>
        <w:rPr>
          <w:rFonts w:cstheme="minorHAnsi"/>
        </w:rPr>
      </w:pPr>
      <w:r>
        <w:rPr>
          <w:rFonts w:cstheme="minorHAnsi"/>
        </w:rPr>
        <w:t xml:space="preserve">  </w:t>
      </w:r>
      <w:r w:rsidRPr="00FC12A3">
        <w:rPr>
          <w:rFonts w:cstheme="minorHAnsi"/>
        </w:rPr>
        <w:t>Before and after photographs</w:t>
      </w: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6A26F4CC" w14:textId="77777777" w:rsidR="00474B41" w:rsidRDefault="00474B41" w:rsidP="00EA0DF9">
      <w:pPr>
        <w:tabs>
          <w:tab w:val="left" w:pos="9356"/>
          <w:tab w:val="left" w:pos="9617"/>
        </w:tabs>
        <w:spacing w:after="0"/>
        <w:ind w:left="-851" w:right="545"/>
        <w:jc w:val="center"/>
        <w:rPr>
          <w:rFonts w:ascii="Arial" w:hAnsi="Arial" w:cs="Arial"/>
          <w:b/>
          <w:sz w:val="20"/>
          <w:szCs w:val="20"/>
        </w:rPr>
      </w:pPr>
    </w:p>
    <w:p w14:paraId="21EC755E" w14:textId="5CF2D01E"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lastRenderedPageBreak/>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08ACAB6E" w14:textId="77777777" w:rsidR="00EA0DF9" w:rsidRDefault="00EA0DF9" w:rsidP="006C424F">
            <w:pPr>
              <w:ind w:right="-22"/>
              <w:rPr>
                <w:rFonts w:ascii="Arial" w:hAnsi="Arial" w:cs="Arial"/>
                <w:sz w:val="20"/>
                <w:szCs w:val="20"/>
              </w:rPr>
            </w:pPr>
          </w:p>
          <w:p w14:paraId="26E2231D" w14:textId="77777777" w:rsidR="00EA0DF9" w:rsidRDefault="00EA0DF9" w:rsidP="006C424F">
            <w:pPr>
              <w:ind w:right="-22"/>
              <w:rPr>
                <w:rFonts w:ascii="Arial" w:hAnsi="Arial" w:cs="Arial"/>
                <w:sz w:val="20"/>
                <w:szCs w:val="20"/>
              </w:rPr>
            </w:pPr>
          </w:p>
          <w:p w14:paraId="13A9D664" w14:textId="77777777" w:rsidR="00EA0DF9" w:rsidRDefault="00EA0DF9" w:rsidP="006C424F">
            <w:pPr>
              <w:ind w:right="-22"/>
              <w:rPr>
                <w:rFonts w:ascii="Arial" w:hAnsi="Arial" w:cs="Arial"/>
                <w:sz w:val="20"/>
                <w:szCs w:val="20"/>
              </w:rPr>
            </w:pPr>
          </w:p>
          <w:p w14:paraId="0D37ED43" w14:textId="77777777" w:rsidR="00EA0DF9" w:rsidRDefault="00EA0DF9" w:rsidP="006C424F">
            <w:pPr>
              <w:ind w:right="-22"/>
              <w:rPr>
                <w:rFonts w:ascii="Arial" w:hAnsi="Arial" w:cs="Arial"/>
                <w:sz w:val="20"/>
                <w:szCs w:val="20"/>
              </w:rPr>
            </w:pPr>
          </w:p>
          <w:p w14:paraId="50FA1A9D"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5B756D84" w14:textId="6CBCFC70" w:rsidR="00EA0DF9" w:rsidRDefault="00EA0DF9" w:rsidP="006C424F">
            <w:pPr>
              <w:ind w:right="-22"/>
              <w:rPr>
                <w:rFonts w:ascii="Arial" w:hAnsi="Arial" w:cs="Arial"/>
                <w:sz w:val="20"/>
                <w:szCs w:val="20"/>
              </w:rPr>
            </w:pPr>
          </w:p>
          <w:p w14:paraId="292D3DD0" w14:textId="47A92868" w:rsidR="008D3B42" w:rsidRDefault="008D3B42" w:rsidP="006C424F">
            <w:pPr>
              <w:ind w:right="-22"/>
              <w:rPr>
                <w:rFonts w:ascii="Arial" w:hAnsi="Arial" w:cs="Arial"/>
                <w:sz w:val="20"/>
                <w:szCs w:val="20"/>
              </w:rPr>
            </w:pPr>
          </w:p>
          <w:p w14:paraId="3F800170" w14:textId="2CC3EF7E" w:rsidR="008D3B42" w:rsidRDefault="008D3B42" w:rsidP="006C424F">
            <w:pPr>
              <w:ind w:right="-22"/>
              <w:rPr>
                <w:rFonts w:ascii="Arial" w:hAnsi="Arial" w:cs="Arial"/>
                <w:sz w:val="20"/>
                <w:szCs w:val="20"/>
              </w:rPr>
            </w:pPr>
          </w:p>
          <w:p w14:paraId="73C78B63" w14:textId="77777777" w:rsidR="008D3B42" w:rsidRDefault="008D3B42"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8D3B42">
        <w:tc>
          <w:tcPr>
            <w:tcW w:w="10492" w:type="dxa"/>
          </w:tcPr>
          <w:p w14:paraId="3FDC8397" w14:textId="435E6215" w:rsidR="008D3B42" w:rsidRPr="00F3784F" w:rsidRDefault="008D3B42" w:rsidP="008D3B42">
            <w:pPr>
              <w:spacing w:line="320" w:lineRule="atLeast"/>
              <w:rPr>
                <w:rFonts w:ascii="Arial" w:hAnsi="Arial" w:cs="Arial"/>
                <w:sz w:val="20"/>
                <w:szCs w:val="20"/>
              </w:rPr>
            </w:pPr>
            <w:r w:rsidRPr="00F3784F">
              <w:rPr>
                <w:rFonts w:ascii="Arial" w:hAnsi="Arial" w:cs="Arial"/>
                <w:sz w:val="20"/>
                <w:szCs w:val="20"/>
              </w:rPr>
              <w:t xml:space="preserve">If the </w:t>
            </w:r>
            <w:r w:rsidR="00CE7FCC">
              <w:rPr>
                <w:rFonts w:ascii="Arial" w:hAnsi="Arial" w:cs="Arial"/>
                <w:sz w:val="20"/>
                <w:szCs w:val="20"/>
              </w:rPr>
              <w:t xml:space="preserve">housing </w:t>
            </w:r>
            <w:r w:rsidRPr="00F3784F">
              <w:rPr>
                <w:rFonts w:ascii="Arial" w:hAnsi="Arial" w:cs="Arial"/>
                <w:sz w:val="20"/>
                <w:szCs w:val="20"/>
              </w:rPr>
              <w:t>development is complete provide an overview of the project (including number of units occupied, size and tenure, total cost, location and target group if appropriate).  Or, if the development is nearing completion provide details (as shown above) with occupancy rates to date.  How has it been promoted and what benefits will the project bring to Knowsley?</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8D3B42">
            <w:pPr>
              <w:spacing w:line="320" w:lineRule="atLeast"/>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8D3B42">
        <w:tc>
          <w:tcPr>
            <w:tcW w:w="10492" w:type="dxa"/>
          </w:tcPr>
          <w:p w14:paraId="68AA6F37" w14:textId="77777777" w:rsidR="008D3B42" w:rsidRPr="00440DEE" w:rsidRDefault="008D3B42" w:rsidP="008D3B42">
            <w:pPr>
              <w:spacing w:line="320" w:lineRule="atLeast"/>
              <w:rPr>
                <w:rFonts w:ascii="Arial" w:hAnsi="Arial" w:cs="Arial"/>
                <w:sz w:val="20"/>
                <w:szCs w:val="20"/>
              </w:rPr>
            </w:pPr>
            <w:r w:rsidRPr="00440DEE">
              <w:rPr>
                <w:rFonts w:ascii="Arial" w:hAnsi="Arial" w:cs="Arial"/>
                <w:sz w:val="20"/>
                <w:szCs w:val="20"/>
              </w:rPr>
              <w:t>How has/will the scheme help to enhance and contribute towards the Place Strategy for Knowsley?</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8D3B42">
        <w:tc>
          <w:tcPr>
            <w:tcW w:w="10492" w:type="dxa"/>
          </w:tcPr>
          <w:p w14:paraId="673A3DFE" w14:textId="77777777" w:rsidR="008D3B42" w:rsidRPr="00440DEE" w:rsidRDefault="008D3B42" w:rsidP="008D3B42">
            <w:pPr>
              <w:spacing w:line="320" w:lineRule="atLeast"/>
              <w:rPr>
                <w:rFonts w:ascii="Arial" w:hAnsi="Arial" w:cs="Arial"/>
                <w:sz w:val="20"/>
                <w:szCs w:val="20"/>
              </w:rPr>
            </w:pPr>
            <w:r w:rsidRPr="00440DEE">
              <w:rPr>
                <w:rFonts w:ascii="Arial" w:hAnsi="Arial" w:cs="Arial"/>
                <w:sz w:val="20"/>
                <w:szCs w:val="20"/>
              </w:rPr>
              <w:t xml:space="preserve">How </w:t>
            </w:r>
            <w:proofErr w:type="gramStart"/>
            <w:r w:rsidRPr="00440DEE">
              <w:rPr>
                <w:rFonts w:ascii="Arial" w:hAnsi="Arial" w:cs="Arial"/>
                <w:sz w:val="20"/>
                <w:szCs w:val="20"/>
              </w:rPr>
              <w:t>has/will</w:t>
            </w:r>
            <w:r>
              <w:rPr>
                <w:rFonts w:ascii="Arial" w:hAnsi="Arial" w:cs="Arial"/>
                <w:sz w:val="20"/>
                <w:szCs w:val="20"/>
              </w:rPr>
              <w:t xml:space="preserve"> </w:t>
            </w:r>
            <w:r w:rsidRPr="00440DEE">
              <w:rPr>
                <w:rFonts w:ascii="Arial" w:hAnsi="Arial" w:cs="Arial"/>
                <w:sz w:val="20"/>
                <w:szCs w:val="20"/>
              </w:rPr>
              <w:t>design, quality, sustainability and innovation</w:t>
            </w:r>
            <w:proofErr w:type="gramEnd"/>
            <w:r w:rsidRPr="00440DEE">
              <w:rPr>
                <w:rFonts w:ascii="Arial" w:hAnsi="Arial" w:cs="Arial"/>
                <w:sz w:val="20"/>
                <w:szCs w:val="20"/>
              </w:rPr>
              <w:t xml:space="preserve"> be incorporated into the development?</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8D3B42" w:rsidRPr="007C0B3C" w14:paraId="5495D62C" w14:textId="77777777" w:rsidTr="008D3B42">
        <w:tc>
          <w:tcPr>
            <w:tcW w:w="10492" w:type="dxa"/>
          </w:tcPr>
          <w:p w14:paraId="13463825" w14:textId="038BD02D" w:rsidR="008D3B42" w:rsidRDefault="008D3B42" w:rsidP="008D3B42">
            <w:pPr>
              <w:spacing w:line="320" w:lineRule="atLeast"/>
              <w:ind w:left="35" w:right="33"/>
              <w:rPr>
                <w:rFonts w:ascii="Arial" w:hAnsi="Arial" w:cs="Arial"/>
                <w:sz w:val="20"/>
                <w:szCs w:val="20"/>
              </w:rPr>
            </w:pPr>
            <w:r w:rsidRPr="002841AF">
              <w:rPr>
                <w:rFonts w:ascii="Arial" w:hAnsi="Arial" w:cs="Arial"/>
                <w:sz w:val="20"/>
                <w:szCs w:val="20"/>
              </w:rPr>
              <w:t>What other benefits have been/will be delivered?  E.g.  Energy efficiency measures, business rates yield?</w:t>
            </w:r>
          </w:p>
          <w:p w14:paraId="07E494F9" w14:textId="77777777" w:rsidR="008D3B42" w:rsidRDefault="008D3B42" w:rsidP="008D3B42">
            <w:pPr>
              <w:spacing w:line="320" w:lineRule="atLeast"/>
              <w:ind w:left="35" w:right="33"/>
              <w:rPr>
                <w:rFonts w:ascii="Arial" w:hAnsi="Arial" w:cs="Arial"/>
                <w:sz w:val="20"/>
                <w:szCs w:val="20"/>
              </w:rPr>
            </w:pPr>
          </w:p>
          <w:p w14:paraId="48E8C93A" w14:textId="77777777" w:rsidR="008D3B42" w:rsidRDefault="008D3B42" w:rsidP="008D3B42">
            <w:pPr>
              <w:spacing w:line="320" w:lineRule="atLeast"/>
              <w:rPr>
                <w:rFonts w:ascii="Arial" w:hAnsi="Arial" w:cs="Arial"/>
                <w:sz w:val="20"/>
                <w:szCs w:val="20"/>
              </w:rPr>
            </w:pPr>
          </w:p>
          <w:p w14:paraId="393631F6" w14:textId="032B83C3" w:rsidR="008D3B42" w:rsidRDefault="008D3B42" w:rsidP="008D3B42">
            <w:pPr>
              <w:spacing w:line="320" w:lineRule="atLeast"/>
              <w:rPr>
                <w:rFonts w:ascii="Arial" w:hAnsi="Arial" w:cs="Arial"/>
                <w:sz w:val="20"/>
                <w:szCs w:val="20"/>
              </w:rPr>
            </w:pPr>
          </w:p>
          <w:p w14:paraId="376A7F58" w14:textId="0BA432F5" w:rsidR="008D3B42" w:rsidRDefault="008D3B42" w:rsidP="008D3B42">
            <w:pPr>
              <w:spacing w:line="320" w:lineRule="atLeast"/>
              <w:rPr>
                <w:rFonts w:ascii="Arial" w:hAnsi="Arial" w:cs="Arial"/>
                <w:sz w:val="20"/>
                <w:szCs w:val="20"/>
              </w:rPr>
            </w:pPr>
          </w:p>
          <w:p w14:paraId="35439F45" w14:textId="77777777" w:rsidR="008D3B42" w:rsidRDefault="008D3B42" w:rsidP="008D3B42">
            <w:pPr>
              <w:spacing w:line="320" w:lineRule="atLeast"/>
              <w:rPr>
                <w:rFonts w:ascii="Arial" w:hAnsi="Arial" w:cs="Arial"/>
                <w:sz w:val="20"/>
                <w:szCs w:val="20"/>
              </w:rPr>
            </w:pPr>
          </w:p>
          <w:p w14:paraId="57C0312E" w14:textId="77777777" w:rsidR="008D3B42" w:rsidRDefault="008D3B42" w:rsidP="008D3B42">
            <w:pPr>
              <w:spacing w:line="320" w:lineRule="atLeast"/>
              <w:rPr>
                <w:rFonts w:ascii="Arial" w:hAnsi="Arial" w:cs="Arial"/>
                <w:sz w:val="20"/>
                <w:szCs w:val="20"/>
              </w:rPr>
            </w:pPr>
          </w:p>
          <w:p w14:paraId="5FAEEBB8" w14:textId="6F2774FE" w:rsidR="008D3B42" w:rsidRPr="00440DEE" w:rsidRDefault="008D3B42" w:rsidP="008D3B42">
            <w:pPr>
              <w:spacing w:line="320" w:lineRule="atLeast"/>
              <w:rPr>
                <w:rFonts w:ascii="Arial" w:hAnsi="Arial" w:cs="Arial"/>
                <w:sz w:val="20"/>
                <w:szCs w:val="20"/>
              </w:rPr>
            </w:pPr>
          </w:p>
        </w:tc>
      </w:tr>
      <w:tr w:rsidR="006C424F" w:rsidRPr="007C0B3C" w14:paraId="10FB575A" w14:textId="77777777" w:rsidTr="008D3B42">
        <w:tc>
          <w:tcPr>
            <w:tcW w:w="10492"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8D3B42">
        <w:tc>
          <w:tcPr>
            <w:tcW w:w="10492" w:type="dxa"/>
          </w:tcPr>
          <w:p w14:paraId="42E380B4" w14:textId="77777777" w:rsidR="008D3B42" w:rsidRPr="00F3784F" w:rsidRDefault="008D3B42" w:rsidP="008D3B42">
            <w:pPr>
              <w:rPr>
                <w:rFonts w:ascii="Arial" w:hAnsi="Arial" w:cs="Arial"/>
                <w:sz w:val="20"/>
                <w:szCs w:val="20"/>
              </w:rPr>
            </w:pPr>
            <w:r w:rsidRPr="00F3784F">
              <w:rPr>
                <w:rFonts w:ascii="Arial" w:hAnsi="Arial" w:cs="Arial"/>
                <w:sz w:val="20"/>
                <w:szCs w:val="20"/>
              </w:rPr>
              <w:t>How has your business helped to raise the profile of Knowsley as a ‘Place to live, work, visit and invest’?  How will you continue to do so in the future?</w:t>
            </w: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8D3B42">
        <w:tc>
          <w:tcPr>
            <w:tcW w:w="10492" w:type="dxa"/>
          </w:tcPr>
          <w:p w14:paraId="5C9A091F" w14:textId="77777777" w:rsidR="008D3B42" w:rsidRDefault="008D3B42" w:rsidP="008D3B42">
            <w:pPr>
              <w:rPr>
                <w:rFonts w:ascii="Arial" w:hAnsi="Arial" w:cs="Arial"/>
                <w:sz w:val="20"/>
                <w:szCs w:val="20"/>
              </w:rPr>
            </w:pPr>
            <w:r w:rsidRPr="00440DEE">
              <w:rPr>
                <w:rFonts w:ascii="Arial" w:hAnsi="Arial" w:cs="Arial"/>
                <w:sz w:val="20"/>
                <w:szCs w:val="20"/>
              </w:rPr>
              <w:t>What makes this development stand out from the crowd? Include before and after photographs</w:t>
            </w:r>
            <w:r>
              <w:rPr>
                <w:rFonts w:ascii="Arial" w:hAnsi="Arial" w:cs="Arial"/>
                <w:sz w:val="20"/>
                <w:szCs w:val="20"/>
              </w:rPr>
              <w:t>/artist impressions</w:t>
            </w:r>
            <w:r w:rsidRPr="00440DEE">
              <w:rPr>
                <w:rFonts w:ascii="Arial" w:hAnsi="Arial" w:cs="Arial"/>
                <w:sz w:val="20"/>
                <w:szCs w:val="20"/>
              </w:rPr>
              <w:t>.</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25BE06FF" w:rsidR="0030469A" w:rsidRDefault="0030469A">
            <w:pPr>
              <w:rPr>
                <w:rFonts w:ascii="Arial" w:hAnsi="Arial" w:cs="Arial"/>
                <w:sz w:val="20"/>
                <w:szCs w:val="20"/>
              </w:rPr>
            </w:pPr>
          </w:p>
          <w:p w14:paraId="061F2468" w14:textId="77777777" w:rsidR="00CE7FCC" w:rsidRPr="007C0B3C" w:rsidRDefault="00CE7FCC">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r w:rsidR="008D3B42" w:rsidRPr="007C0B3C" w14:paraId="433F6CCB" w14:textId="77777777" w:rsidTr="008D3B42">
        <w:tc>
          <w:tcPr>
            <w:tcW w:w="10492" w:type="dxa"/>
          </w:tcPr>
          <w:p w14:paraId="2D6D4FAE" w14:textId="5CD2A28A" w:rsidR="008D3B42" w:rsidRPr="00440DEE" w:rsidRDefault="008D3B42" w:rsidP="008D3B42">
            <w:pPr>
              <w:rPr>
                <w:rFonts w:ascii="Arial" w:hAnsi="Arial" w:cs="Arial"/>
                <w:sz w:val="20"/>
                <w:szCs w:val="20"/>
              </w:rPr>
            </w:pPr>
            <w:r w:rsidRPr="00440DEE">
              <w:rPr>
                <w:rFonts w:ascii="Arial" w:hAnsi="Arial" w:cs="Arial"/>
                <w:sz w:val="20"/>
                <w:szCs w:val="20"/>
              </w:rPr>
              <w:t xml:space="preserve">Total value of investment </w:t>
            </w:r>
            <w:r w:rsidR="00CE7FCC">
              <w:rPr>
                <w:rFonts w:ascii="Arial" w:hAnsi="Arial" w:cs="Arial"/>
                <w:sz w:val="20"/>
                <w:szCs w:val="20"/>
              </w:rPr>
              <w:t>for this development</w:t>
            </w:r>
            <w:r w:rsidRPr="00440DEE">
              <w:rPr>
                <w:rFonts w:ascii="Arial" w:hAnsi="Arial" w:cs="Arial"/>
                <w:sz w:val="20"/>
                <w:szCs w:val="20"/>
              </w:rPr>
              <w:t>.</w:t>
            </w:r>
          </w:p>
          <w:p w14:paraId="55969BDA" w14:textId="77777777" w:rsidR="008D3B42" w:rsidRDefault="008D3B42" w:rsidP="008D3B42">
            <w:pPr>
              <w:rPr>
                <w:rFonts w:ascii="Arial" w:hAnsi="Arial" w:cs="Arial"/>
                <w:sz w:val="20"/>
                <w:szCs w:val="20"/>
              </w:rPr>
            </w:pPr>
          </w:p>
          <w:p w14:paraId="0DE5EBA4" w14:textId="77777777" w:rsidR="008D3B42" w:rsidRDefault="008D3B42" w:rsidP="008D3B42">
            <w:pPr>
              <w:rPr>
                <w:rFonts w:ascii="Arial" w:hAnsi="Arial" w:cs="Arial"/>
                <w:sz w:val="20"/>
                <w:szCs w:val="20"/>
              </w:rPr>
            </w:pPr>
          </w:p>
          <w:p w14:paraId="488DA634" w14:textId="77777777" w:rsidR="008D3B42" w:rsidRPr="00440DEE" w:rsidRDefault="008D3B42" w:rsidP="008D3B42">
            <w:pPr>
              <w:rPr>
                <w:rFonts w:ascii="Arial" w:hAnsi="Arial" w:cs="Arial"/>
                <w:sz w:val="20"/>
                <w:szCs w:val="20"/>
              </w:rPr>
            </w:pPr>
          </w:p>
          <w:p w14:paraId="2EEFDEB4" w14:textId="77777777" w:rsidR="008D3B42" w:rsidRPr="00440DEE" w:rsidRDefault="008D3B42" w:rsidP="008D3B42">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0D2AA37D"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lastRenderedPageBreak/>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headerReference w:type="even" r:id="rId12"/>
      <w:headerReference w:type="default" r:id="rId13"/>
      <w:footerReference w:type="even" r:id="rId14"/>
      <w:footerReference w:type="default" r:id="rId15"/>
      <w:headerReference w:type="first" r:id="rId16"/>
      <w:footerReference w:type="first" r:id="rId17"/>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5249" w14:textId="77777777" w:rsidR="009A64E2" w:rsidRDefault="009A6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22464615">
          <wp:extent cx="7533861" cy="1220765"/>
          <wp:effectExtent l="0" t="0" r="0" b="0"/>
          <wp:docPr id="8" name="Picture 8"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0C76" w14:textId="77777777" w:rsidR="009A64E2" w:rsidRDefault="009A6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A240" w14:textId="77777777" w:rsidR="009A64E2" w:rsidRDefault="009A6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6D3B9815">
          <wp:extent cx="7630021" cy="1325797"/>
          <wp:effectExtent l="0" t="0" r="0" b="8255"/>
          <wp:docPr id="7" name="Picture 7"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046E"/>
    <w:rsid w:val="001A18EC"/>
    <w:rsid w:val="001A2B6E"/>
    <w:rsid w:val="001A67EA"/>
    <w:rsid w:val="001B6FBE"/>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74B41"/>
    <w:rsid w:val="004B01A9"/>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12EF0"/>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D3B42"/>
    <w:rsid w:val="008F2C30"/>
    <w:rsid w:val="008F7938"/>
    <w:rsid w:val="00904862"/>
    <w:rsid w:val="00911088"/>
    <w:rsid w:val="00911244"/>
    <w:rsid w:val="009142DD"/>
    <w:rsid w:val="00920671"/>
    <w:rsid w:val="00921025"/>
    <w:rsid w:val="00945284"/>
    <w:rsid w:val="00967ECB"/>
    <w:rsid w:val="009A64E2"/>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E7FCC"/>
    <w:rsid w:val="00CF4A08"/>
    <w:rsid w:val="00D41A7E"/>
    <w:rsid w:val="00D4335B"/>
    <w:rsid w:val="00D66CB1"/>
    <w:rsid w:val="00D82BF3"/>
    <w:rsid w:val="00D922A2"/>
    <w:rsid w:val="00DC2692"/>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7C78A7-D730-4C9C-852E-6CDE6864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5</cp:revision>
  <cp:lastPrinted>2019-07-08T10:09:00Z</cp:lastPrinted>
  <dcterms:created xsi:type="dcterms:W3CDTF">2019-07-08T11:53:00Z</dcterms:created>
  <dcterms:modified xsi:type="dcterms:W3CDTF">2019-07-09T09:22:00Z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